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47F3">
      <w:pPr>
        <w:pStyle w:val="newncpi0"/>
        <w:jc w:val="center"/>
        <w:divId w:val="1050416614"/>
      </w:pPr>
      <w:bookmarkStart w:id="0" w:name="_GoBack"/>
      <w:bookmarkEnd w:id="0"/>
      <w:r>
        <w:t> </w:t>
      </w:r>
    </w:p>
    <w:p w:rsidR="00000000" w:rsidRDefault="006047F3">
      <w:pPr>
        <w:pStyle w:val="newncpi0"/>
        <w:jc w:val="center"/>
        <w:divId w:val="1050416614"/>
      </w:pPr>
      <w:bookmarkStart w:id="1" w:name="a3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6047F3">
      <w:pPr>
        <w:pStyle w:val="newncpi"/>
        <w:ind w:firstLine="0"/>
        <w:jc w:val="center"/>
        <w:divId w:val="1050416614"/>
      </w:pPr>
      <w:r>
        <w:rPr>
          <w:rStyle w:val="datepr"/>
        </w:rPr>
        <w:t>29 декабря 2023 г.</w:t>
      </w:r>
      <w:r>
        <w:rPr>
          <w:rStyle w:val="number"/>
        </w:rPr>
        <w:t xml:space="preserve"> № 992</w:t>
      </w:r>
    </w:p>
    <w:p w:rsidR="00000000" w:rsidRDefault="006047F3">
      <w:pPr>
        <w:pStyle w:val="titlencpi"/>
        <w:divId w:val="1050416614"/>
      </w:pPr>
      <w:r>
        <w:rPr>
          <w:color w:val="000080"/>
        </w:rPr>
        <w:t>О потребительском кредитовании</w:t>
      </w:r>
    </w:p>
    <w:p w:rsidR="00000000" w:rsidRDefault="006047F3">
      <w:pPr>
        <w:pStyle w:val="preamble"/>
        <w:divId w:val="1050416614"/>
      </w:pPr>
      <w:r>
        <w:t>В целях развития розничной торговли Совет Министров Республики Беларусь ПОСТАНОВЛЯЕТ:</w:t>
      </w:r>
    </w:p>
    <w:p w:rsidR="00000000" w:rsidRDefault="006047F3">
      <w:pPr>
        <w:pStyle w:val="point"/>
        <w:divId w:val="1050416614"/>
      </w:pPr>
      <w:bookmarkStart w:id="2" w:name="a2"/>
      <w:bookmarkEnd w:id="2"/>
      <w:r>
        <w:t>1. </w:t>
      </w:r>
      <w:r>
        <w:t>Предложить открытому акционерному обществу «Сберегательный банк «</w:t>
      </w:r>
      <w:proofErr w:type="spellStart"/>
      <w:r>
        <w:t>Беларусбанк</w:t>
      </w:r>
      <w:proofErr w:type="spellEnd"/>
      <w:r>
        <w:t>» обеспечить в 2024 году предоставление гражданам кредитов на потребительские нужды на условиях, предусмотренных в </w:t>
      </w:r>
      <w:hyperlink w:anchor="a1" w:tooltip="+" w:history="1">
        <w:r>
          <w:rPr>
            <w:rStyle w:val="a3"/>
          </w:rPr>
          <w:t>пункте 3</w:t>
        </w:r>
      </w:hyperlink>
      <w:r>
        <w:t xml:space="preserve"> настоящего постановления</w:t>
      </w:r>
      <w:r>
        <w:t xml:space="preserve">, для приобретения у субъектов торговли товаров согласно </w:t>
      </w:r>
      <w:hyperlink w:anchor="a4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6047F3">
      <w:pPr>
        <w:pStyle w:val="point"/>
        <w:divId w:val="1050416614"/>
      </w:pPr>
      <w:r>
        <w:t>2. Представителям государства в органах управления открытого акционерного общества «Сберегательный банк «</w:t>
      </w:r>
      <w:proofErr w:type="spellStart"/>
      <w:r>
        <w:t>Беларусбанк</w:t>
      </w:r>
      <w:proofErr w:type="spellEnd"/>
      <w:r>
        <w:t>» при рассмотрении вопроса о распределе</w:t>
      </w:r>
      <w:r>
        <w:t>нии прибыли за 2023 год предусмотреть направление в уставный фонд части прибыли на цели кредитования, указанные в </w:t>
      </w:r>
      <w:hyperlink w:anchor="a2" w:tooltip="+" w:history="1">
        <w:r>
          <w:rPr>
            <w:rStyle w:val="a3"/>
          </w:rPr>
          <w:t>пункте 1</w:t>
        </w:r>
      </w:hyperlink>
      <w:r>
        <w:t xml:space="preserve"> настоящего постановления.</w:t>
      </w:r>
    </w:p>
    <w:p w:rsidR="00000000" w:rsidRDefault="006047F3">
      <w:pPr>
        <w:pStyle w:val="point"/>
        <w:divId w:val="1050416614"/>
      </w:pPr>
      <w:bookmarkStart w:id="3" w:name="a1"/>
      <w:bookmarkEnd w:id="3"/>
      <w:r>
        <w:t>3. Установить, что:</w:t>
      </w:r>
    </w:p>
    <w:p w:rsidR="00000000" w:rsidRDefault="006047F3">
      <w:pPr>
        <w:pStyle w:val="underpoint"/>
        <w:divId w:val="1050416614"/>
      </w:pPr>
      <w:r>
        <w:t>3.1. кредиты предоставляются открытым акционерным общес</w:t>
      </w:r>
      <w:r>
        <w:t>твом «Сберегательный банк «</w:t>
      </w:r>
      <w:proofErr w:type="spellStart"/>
      <w:r>
        <w:t>Беларусбанк</w:t>
      </w:r>
      <w:proofErr w:type="spellEnd"/>
      <w:r>
        <w:t>» сроком до 3 лет с уплатой 4 процентов годовых за пользование кредитом;</w:t>
      </w:r>
    </w:p>
    <w:p w:rsidR="00000000" w:rsidRDefault="006047F3">
      <w:pPr>
        <w:pStyle w:val="underpoint"/>
        <w:divId w:val="1050416614"/>
      </w:pPr>
      <w:r>
        <w:t>3.2. общая сумма кредитов, выдаваемых одному получателю в период, определенный в </w:t>
      </w:r>
      <w:hyperlink w:anchor="a2" w:tooltip="+" w:history="1">
        <w:r>
          <w:rPr>
            <w:rStyle w:val="a3"/>
          </w:rPr>
          <w:t>пункте 1</w:t>
        </w:r>
      </w:hyperlink>
      <w:r>
        <w:t xml:space="preserve"> настоящего постановлени</w:t>
      </w:r>
      <w:r>
        <w:t>я, не может превышать 300 базовых величин, установленных на дату заключения кредитного договора;</w:t>
      </w:r>
    </w:p>
    <w:p w:rsidR="00000000" w:rsidRDefault="006047F3">
      <w:pPr>
        <w:pStyle w:val="underpoint"/>
        <w:divId w:val="1050416614"/>
      </w:pPr>
      <w:r>
        <w:t>3.3. предоставление кредитов осуществляется в безналичном порядке путем перечисления открытым акционерным обществом «Сберегательный банк «</w:t>
      </w:r>
      <w:proofErr w:type="spellStart"/>
      <w:r>
        <w:t>Беларусбанк</w:t>
      </w:r>
      <w:proofErr w:type="spellEnd"/>
      <w:r>
        <w:t>» денежных</w:t>
      </w:r>
      <w:r>
        <w:t xml:space="preserve"> средств на текущие (расчетные) банковские счета субъектов торговли в оплату расчетных документов, представленных кредитополучателем.</w:t>
      </w:r>
    </w:p>
    <w:p w:rsidR="00000000" w:rsidRDefault="006047F3">
      <w:pPr>
        <w:pStyle w:val="point"/>
        <w:divId w:val="1050416614"/>
      </w:pPr>
      <w:r>
        <w:t>4. </w:t>
      </w:r>
      <w:proofErr w:type="gramStart"/>
      <w:r>
        <w:t>Контроль за</w:t>
      </w:r>
      <w:proofErr w:type="gramEnd"/>
      <w:r>
        <w:t> выполнением настоящего постановления возложить на Министерство антимонопольного регулирования и торговли.</w:t>
      </w:r>
    </w:p>
    <w:p w:rsidR="00000000" w:rsidRDefault="006047F3">
      <w:pPr>
        <w:pStyle w:val="point"/>
        <w:divId w:val="1050416614"/>
      </w:pPr>
      <w:r>
        <w:t>5</w:t>
      </w:r>
      <w:r>
        <w:t>. Настоящее постановление вступает в силу после его официального опубликования.</w:t>
      </w:r>
    </w:p>
    <w:p w:rsidR="00000000" w:rsidRDefault="006047F3">
      <w:pPr>
        <w:pStyle w:val="newncpi"/>
        <w:divId w:val="10504166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05041661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047F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Первый заместитель Премьер-министра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047F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Н.Снопков</w:t>
            </w:r>
            <w:proofErr w:type="spellEnd"/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6047F3">
      <w:pPr>
        <w:pStyle w:val="newncpi"/>
        <w:divId w:val="10504166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050416614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newncpi"/>
            </w:pPr>
            <w:r>
              <w:t> 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append1"/>
            </w:pPr>
            <w:bookmarkStart w:id="4" w:name="a4"/>
            <w:bookmarkEnd w:id="4"/>
            <w:r>
              <w:t>Приложение</w:t>
            </w:r>
          </w:p>
          <w:p w:rsidR="00000000" w:rsidRDefault="006047F3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</w:r>
            <w:r>
              <w:t>Республики Беларусь</w:t>
            </w:r>
            <w:r>
              <w:br/>
              <w:t xml:space="preserve">29.12.2023 № 992 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6047F3">
      <w:pPr>
        <w:pStyle w:val="titlep"/>
        <w:jc w:val="left"/>
        <w:divId w:val="1050416614"/>
      </w:pPr>
      <w:r>
        <w:lastRenderedPageBreak/>
        <w:t>ПЕРЕЧЕНЬ</w:t>
      </w:r>
      <w:r>
        <w:br/>
        <w:t>товаров, для приобретения которых гражданам предоставляются льготные кредиты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6552"/>
      </w:tblGrid>
      <w:tr w:rsidR="00000000">
        <w:trPr>
          <w:divId w:val="105041661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047F3">
            <w:pPr>
              <w:pStyle w:val="table10"/>
              <w:jc w:val="center"/>
            </w:pPr>
            <w:r>
              <w:t>Наименование товаров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047F3">
            <w:pPr>
              <w:pStyle w:val="table10"/>
              <w:jc w:val="center"/>
            </w:pPr>
            <w:r>
              <w:t>Организация-изготовитель (включая филиалы)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Велосипеды, мопеды и </w:t>
            </w:r>
            <w:r>
              <w:t>мотовелосипеды, мотоциклы, мотороллеры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ООО «МВЗ»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Телевизоры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ОАО «ВИТЯЗЬ»</w:t>
            </w:r>
            <w:r>
              <w:br/>
              <w:t>унитарное предприятие «ЗЭБТ Горизонт»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Мотоблоки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ОАО «МТЗ»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Мини-тракторы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ОАО «МТЗ»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Мебель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proofErr w:type="gramStart"/>
            <w:r>
              <w:t>ЗАО «МОЛОДЕЧНОМЕБЕЛЬ»</w:t>
            </w:r>
            <w:r>
              <w:br/>
              <w:t>ЗАО </w:t>
            </w:r>
            <w:r>
              <w:t>«Холдинговая компания «</w:t>
            </w:r>
            <w:proofErr w:type="spellStart"/>
            <w:r>
              <w:t>Пинскдрев</w:t>
            </w:r>
            <w:proofErr w:type="spellEnd"/>
            <w:r>
              <w:t>»</w:t>
            </w:r>
            <w:r>
              <w:br/>
              <w:t>ОАО «</w:t>
            </w:r>
            <w:proofErr w:type="spellStart"/>
            <w:r>
              <w:t>Борисовский</w:t>
            </w:r>
            <w:proofErr w:type="spellEnd"/>
            <w:r>
              <w:t xml:space="preserve"> ДОК»</w:t>
            </w:r>
            <w:r>
              <w:br/>
              <w:t>ОАО «</w:t>
            </w:r>
            <w:proofErr w:type="spellStart"/>
            <w:r>
              <w:t>Борисовдрев</w:t>
            </w:r>
            <w:proofErr w:type="spellEnd"/>
            <w:r>
              <w:t>»</w:t>
            </w:r>
            <w:r>
              <w:br/>
              <w:t>ОАО «</w:t>
            </w:r>
            <w:proofErr w:type="spellStart"/>
            <w:r>
              <w:t>Витебскдрев</w:t>
            </w:r>
            <w:proofErr w:type="spellEnd"/>
            <w:r>
              <w:t>»</w:t>
            </w:r>
            <w:r>
              <w:br/>
              <w:t>ОАО «</w:t>
            </w:r>
            <w:proofErr w:type="spellStart"/>
            <w:r>
              <w:t>Гомельдрев</w:t>
            </w:r>
            <w:proofErr w:type="spellEnd"/>
            <w:r>
              <w:t>»</w:t>
            </w:r>
            <w:r>
              <w:br/>
              <w:t>ОАО «Гомельская мебельная фабрика «Прогресс»</w:t>
            </w:r>
            <w:r>
              <w:br/>
              <w:t>ОАО «</w:t>
            </w:r>
            <w:proofErr w:type="spellStart"/>
            <w:r>
              <w:t>Ивацевичдрев</w:t>
            </w:r>
            <w:proofErr w:type="spellEnd"/>
            <w:r>
              <w:t>»</w:t>
            </w:r>
            <w:r>
              <w:br/>
              <w:t>ОАО «</w:t>
            </w:r>
            <w:proofErr w:type="spellStart"/>
            <w:r>
              <w:t>Лидастройматериалы</w:t>
            </w:r>
            <w:proofErr w:type="spellEnd"/>
            <w:r>
              <w:t>»</w:t>
            </w:r>
            <w:r>
              <w:br/>
              <w:t>ОАО «Лидская мебельная фабрика»</w:t>
            </w:r>
            <w:r>
              <w:br/>
              <w:t>ОАО «МИНСКПРОЕКТМЕБЕЛЬ»</w:t>
            </w:r>
            <w:r>
              <w:br/>
              <w:t>ОА</w:t>
            </w:r>
            <w:r>
              <w:t>О «</w:t>
            </w:r>
            <w:proofErr w:type="spellStart"/>
            <w:r>
              <w:t>Могилевдрев</w:t>
            </w:r>
            <w:proofErr w:type="spellEnd"/>
            <w:r>
              <w:t>»</w:t>
            </w:r>
            <w:r>
              <w:br/>
              <w:t>ОАО «</w:t>
            </w:r>
            <w:proofErr w:type="spellStart"/>
            <w:r>
              <w:t>Мозырский</w:t>
            </w:r>
            <w:proofErr w:type="spellEnd"/>
            <w:r>
              <w:t xml:space="preserve"> ДОК»</w:t>
            </w:r>
            <w:r>
              <w:br/>
              <w:t>ОАО «</w:t>
            </w:r>
            <w:proofErr w:type="spellStart"/>
            <w:r>
              <w:t>Мостовдрев</w:t>
            </w:r>
            <w:proofErr w:type="spellEnd"/>
            <w:r>
              <w:t>»</w:t>
            </w:r>
            <w:r>
              <w:br/>
              <w:t>ОАО «</w:t>
            </w:r>
            <w:proofErr w:type="spellStart"/>
            <w:r>
              <w:t>Новосверженский</w:t>
            </w:r>
            <w:proofErr w:type="spellEnd"/>
            <w:r>
              <w:t xml:space="preserve"> лесозавод»</w:t>
            </w:r>
            <w:r>
              <w:br/>
              <w:t>ОАО «</w:t>
            </w:r>
            <w:proofErr w:type="spellStart"/>
            <w:r>
              <w:t>Речицадрев</w:t>
            </w:r>
            <w:proofErr w:type="spellEnd"/>
            <w:r>
              <w:t>»</w:t>
            </w:r>
            <w:r>
              <w:br/>
              <w:t>ОАО «</w:t>
            </w:r>
            <w:proofErr w:type="spellStart"/>
            <w:r>
              <w:t>Слониммебель</w:t>
            </w:r>
            <w:proofErr w:type="spellEnd"/>
            <w:r>
              <w:t>»</w:t>
            </w:r>
            <w:r>
              <w:br/>
              <w:t>ОАО «Стройдетали»</w:t>
            </w:r>
            <w:r>
              <w:br/>
              <w:t>ОАО «</w:t>
            </w:r>
            <w:proofErr w:type="spellStart"/>
            <w:r>
              <w:t>ФанДОК</w:t>
            </w:r>
            <w:proofErr w:type="spellEnd"/>
            <w:r>
              <w:t>»</w:t>
            </w:r>
            <w:r>
              <w:br/>
              <w:t>ООО «Домостроение»</w:t>
            </w:r>
            <w:r>
              <w:br/>
              <w:t>РУП «Завод газетной бумаги»</w:t>
            </w:r>
            <w:r>
              <w:br/>
              <w:t>СООО «ЗОВ-</w:t>
            </w:r>
            <w:proofErr w:type="spellStart"/>
            <w:r>
              <w:t>ЛенЕВРОМЕБЕЛЬ</w:t>
            </w:r>
            <w:proofErr w:type="spellEnd"/>
            <w:r>
              <w:t>»</w:t>
            </w:r>
            <w:r>
              <w:br/>
              <w:t>унитарное предприятие «</w:t>
            </w:r>
            <w:proofErr w:type="spellStart"/>
            <w:r>
              <w:t>Ружанская</w:t>
            </w:r>
            <w:proofErr w:type="spellEnd"/>
            <w:r>
              <w:t xml:space="preserve"> мебельная</w:t>
            </w:r>
            <w:proofErr w:type="gramEnd"/>
            <w:r>
              <w:t xml:space="preserve"> фабрика»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Холодильники и морозильники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ЗАО «Атлант»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Машины стиральные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ЗАО «Атлант»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Кухонные машины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ОАО «</w:t>
            </w:r>
            <w:proofErr w:type="spellStart"/>
            <w:r>
              <w:t>Амкодор-Белвар</w:t>
            </w:r>
            <w:proofErr w:type="spellEnd"/>
            <w:r>
              <w:t>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lastRenderedPageBreak/>
              <w:t>Микроволновые печи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унитарное предприятие «ЗЭБТ Горизонт»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Газовые или электрические плиты, посудомоечные машины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СП ОАО «</w:t>
            </w:r>
            <w:proofErr w:type="spellStart"/>
            <w:r>
              <w:t>Брестгазоаппарат</w:t>
            </w:r>
            <w:proofErr w:type="spellEnd"/>
            <w:r>
              <w:t>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Плитка керамическая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ОАО «</w:t>
            </w:r>
            <w:proofErr w:type="spellStart"/>
            <w:r>
              <w:t>Березастройматериалы</w:t>
            </w:r>
            <w:proofErr w:type="spellEnd"/>
            <w:r>
              <w:t>»</w:t>
            </w:r>
            <w:r>
              <w:br/>
              <w:t>ОАО «КЕРАМИН»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50416614"/>
          <w:trHeight w:val="240"/>
        </w:trPr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Санитарно-техническое оборудование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47F3">
            <w:pPr>
              <w:pStyle w:val="table10"/>
              <w:spacing w:before="120"/>
            </w:pPr>
            <w:r>
              <w:t>ОАО «КЕРАМИН»</w:t>
            </w:r>
            <w:r>
              <w:br/>
              <w:t>СП «</w:t>
            </w:r>
            <w:proofErr w:type="spellStart"/>
            <w:r>
              <w:t>Белюкс</w:t>
            </w:r>
            <w:proofErr w:type="spellEnd"/>
            <w:r>
              <w:t xml:space="preserve"> ЛТД», ООО</w:t>
            </w:r>
          </w:p>
          <w:p w:rsidR="00000000" w:rsidRDefault="006047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047F3" w:rsidRDefault="006047F3">
      <w:pPr>
        <w:pStyle w:val="newncpi"/>
        <w:divId w:val="1050416614"/>
      </w:pPr>
      <w:r>
        <w:t> </w:t>
      </w:r>
    </w:p>
    <w:sectPr w:rsidR="006047F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65"/>
    <w:rsid w:val="006047F3"/>
    <w:rsid w:val="006E4BDA"/>
    <w:rsid w:val="00790265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2024-03-27T07:27:00Z</dcterms:created>
  <dcterms:modified xsi:type="dcterms:W3CDTF">2024-03-27T07:27:00Z</dcterms:modified>
</cp:coreProperties>
</file>