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24E" w:rsidRDefault="008C024E" w:rsidP="008C024E">
      <w:pPr>
        <w:shd w:val="clear" w:color="auto" w:fill="FFFFFF"/>
        <w:spacing w:before="300" w:after="600" w:line="600" w:lineRule="atLeast"/>
        <w:outlineLvl w:val="0"/>
        <w:rPr>
          <w:rFonts w:ascii="Merriweather" w:eastAsia="Times New Roman" w:hAnsi="Merriweather" w:cs="Times New Roman"/>
          <w:color w:val="000000"/>
          <w:kern w:val="36"/>
          <w:sz w:val="48"/>
          <w:szCs w:val="60"/>
          <w:lang w:eastAsia="ru-RU"/>
        </w:rPr>
      </w:pPr>
      <w:r w:rsidRPr="008C024E">
        <w:rPr>
          <w:rFonts w:ascii="Merriweather" w:eastAsia="Times New Roman" w:hAnsi="Merriweather" w:cs="Times New Roman"/>
          <w:color w:val="000000"/>
          <w:kern w:val="36"/>
          <w:sz w:val="48"/>
          <w:szCs w:val="60"/>
          <w:lang w:eastAsia="ru-RU"/>
        </w:rPr>
        <w:t>Рекомендации по уставу организации</w:t>
      </w:r>
    </w:p>
    <w:p w:rsidR="008C024E" w:rsidRPr="00273320" w:rsidRDefault="008C024E" w:rsidP="008C024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0" w:name="_GoBack"/>
      <w:r w:rsidRPr="00273320">
        <w:rPr>
          <w:color w:val="000000"/>
          <w:sz w:val="28"/>
          <w:szCs w:val="28"/>
        </w:rPr>
        <w:t>К общественным отношениям в сфере образования в части, не урегулированной Кодексом об образовании, применяется гражданское и иное законодательство (пункт 2 статьи 4 Кодекса об образовании).</w:t>
      </w:r>
    </w:p>
    <w:p w:rsidR="008C024E" w:rsidRPr="00273320" w:rsidRDefault="008C024E" w:rsidP="008C02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320">
        <w:rPr>
          <w:color w:val="000000"/>
          <w:sz w:val="28"/>
          <w:szCs w:val="28"/>
        </w:rPr>
        <w:t>В соответствии с пунктом 2 статьи 48 Гражданского кодекса Республики Беларусь (далее – Гражданский кодекс) </w:t>
      </w:r>
      <w:r w:rsidRPr="00273320">
        <w:rPr>
          <w:color w:val="242424"/>
          <w:sz w:val="28"/>
          <w:szCs w:val="28"/>
          <w:shd w:val="clear" w:color="auto" w:fill="FFFFFF"/>
        </w:rPr>
        <w:t>в уставе, юридического лица должны определяться:</w:t>
      </w:r>
    </w:p>
    <w:p w:rsidR="008C024E" w:rsidRPr="00273320" w:rsidRDefault="008C024E" w:rsidP="008C02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320">
        <w:rPr>
          <w:color w:val="242424"/>
          <w:sz w:val="28"/>
          <w:szCs w:val="28"/>
          <w:shd w:val="clear" w:color="auto" w:fill="FFFFFF"/>
        </w:rPr>
        <w:t>наименование юридического лица;</w:t>
      </w:r>
    </w:p>
    <w:p w:rsidR="008C024E" w:rsidRPr="00273320" w:rsidRDefault="008C024E" w:rsidP="008C02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320">
        <w:rPr>
          <w:color w:val="242424"/>
          <w:sz w:val="28"/>
          <w:szCs w:val="28"/>
          <w:shd w:val="clear" w:color="auto" w:fill="FFFFFF"/>
        </w:rPr>
        <w:t>место его нахождения;</w:t>
      </w:r>
    </w:p>
    <w:p w:rsidR="008C024E" w:rsidRPr="00273320" w:rsidRDefault="008C024E" w:rsidP="008C02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320">
        <w:rPr>
          <w:color w:val="242424"/>
          <w:sz w:val="28"/>
          <w:szCs w:val="28"/>
          <w:shd w:val="clear" w:color="auto" w:fill="FFFFFF"/>
        </w:rPr>
        <w:t>цели деятельности;</w:t>
      </w:r>
    </w:p>
    <w:p w:rsidR="008C024E" w:rsidRPr="00273320" w:rsidRDefault="008C024E" w:rsidP="008C02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320">
        <w:rPr>
          <w:color w:val="242424"/>
          <w:sz w:val="28"/>
          <w:szCs w:val="28"/>
          <w:shd w:val="clear" w:color="auto" w:fill="FFFFFF"/>
        </w:rPr>
        <w:t>порядок управления деятельностью юридического лица;</w:t>
      </w:r>
    </w:p>
    <w:p w:rsidR="008C024E" w:rsidRPr="00273320" w:rsidRDefault="008C024E" w:rsidP="008C02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320">
        <w:rPr>
          <w:color w:val="242424"/>
          <w:sz w:val="28"/>
          <w:szCs w:val="28"/>
          <w:shd w:val="clear" w:color="auto" w:fill="FFFFFF"/>
        </w:rPr>
        <w:t>иные сведения, предусмотренные Гражданским кодексом и законодательством о юридических лицах соответствующего вида.</w:t>
      </w:r>
    </w:p>
    <w:p w:rsidR="008C024E" w:rsidRPr="00273320" w:rsidRDefault="008C024E" w:rsidP="008C024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73320">
        <w:rPr>
          <w:color w:val="000000"/>
          <w:sz w:val="28"/>
          <w:szCs w:val="28"/>
        </w:rPr>
        <w:t>Пунктом 20 Положения о государственной регистрации субъектов хозяйствования, утвержденного Декретом Президента Республики Беларусь от 16.01.2009 № 1 «О государственной регистрации и ликвидации (прекращении деятельности) субъектов хозяйствования», обязательное требование для указания в уставе субъекта хозяйствования видов экономической деятельности не предусмотрено.</w:t>
      </w:r>
    </w:p>
    <w:p w:rsidR="008C024E" w:rsidRPr="00273320" w:rsidRDefault="008C024E" w:rsidP="008C02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320">
        <w:rPr>
          <w:color w:val="000000"/>
          <w:sz w:val="28"/>
          <w:szCs w:val="28"/>
        </w:rPr>
        <w:t>Вместе с тем, обращаем особое внимание, что в соответствии с пунктом 5 Правил безопасности организации образовательного процесса, организации воспитательного процесса при реализации образовательной программы дополнительного образования детей и молодежи, утвержденных постановлением Минобразования от 03.08.2022 № 227 (далее – Правила безопасности), учреждения на базе которых реализуется образовательная программа дополнительного образования детей и молодежи, действуют на основании устава, в котором указывается </w:t>
      </w:r>
      <w:r w:rsidRPr="00273320">
        <w:rPr>
          <w:b/>
          <w:bCs/>
          <w:color w:val="000000"/>
          <w:sz w:val="28"/>
          <w:szCs w:val="28"/>
        </w:rPr>
        <w:t>порядок организации образовательного, воспитательного процессов.</w:t>
      </w:r>
    </w:p>
    <w:p w:rsidR="008C024E" w:rsidRPr="00273320" w:rsidRDefault="008C024E" w:rsidP="008C02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320">
        <w:rPr>
          <w:b/>
          <w:bCs/>
          <w:i/>
          <w:iCs/>
          <w:color w:val="000000"/>
          <w:sz w:val="28"/>
          <w:szCs w:val="28"/>
        </w:rPr>
        <w:t>Справочно:</w:t>
      </w:r>
    </w:p>
    <w:p w:rsidR="008C024E" w:rsidRPr="00273320" w:rsidRDefault="008C024E" w:rsidP="008C02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320">
        <w:rPr>
          <w:i/>
          <w:iCs/>
          <w:color w:val="000000"/>
          <w:sz w:val="28"/>
          <w:szCs w:val="28"/>
        </w:rPr>
        <w:t xml:space="preserve">Правила безопасности распространяются на обучающихся, осваивающих образовательную программу дополнительного образования детей и молодежи, в учреждениях дополнительного образования детей и молодежи, а также в учреждениях дошкольного образования, учреждениях общего среднего образования, учреждениях профессионально-технического и среднего специального образования, учреждениях высшего образования, учреждениях специального образования, </w:t>
      </w:r>
      <w:proofErr w:type="spellStart"/>
      <w:r w:rsidRPr="00273320">
        <w:rPr>
          <w:i/>
          <w:iCs/>
          <w:color w:val="000000"/>
          <w:sz w:val="28"/>
          <w:szCs w:val="28"/>
        </w:rPr>
        <w:t>воспитательно</w:t>
      </w:r>
      <w:proofErr w:type="spellEnd"/>
      <w:r w:rsidRPr="00273320">
        <w:rPr>
          <w:i/>
          <w:iCs/>
          <w:color w:val="000000"/>
          <w:sz w:val="28"/>
          <w:szCs w:val="28"/>
        </w:rPr>
        <w:t>-оздоровительных учреждениях образования, социально-педагогических учреждениях, специальных учебно-воспитательных учреждениях, специальных лечебно-воспитательных учреждениях, </w:t>
      </w:r>
      <w:r w:rsidRPr="00273320">
        <w:rPr>
          <w:b/>
          <w:bCs/>
          <w:i/>
          <w:iCs/>
          <w:color w:val="000000"/>
          <w:sz w:val="28"/>
          <w:szCs w:val="28"/>
        </w:rPr>
        <w:t>иных организациях</w:t>
      </w:r>
      <w:r w:rsidRPr="00273320">
        <w:rPr>
          <w:i/>
          <w:iCs/>
          <w:color w:val="000000"/>
          <w:sz w:val="28"/>
          <w:szCs w:val="28"/>
        </w:rPr>
        <w:t> (пункт 2 Правил безопасности).</w:t>
      </w:r>
    </w:p>
    <w:p w:rsidR="008C024E" w:rsidRPr="00273320" w:rsidRDefault="008C024E" w:rsidP="008C02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320">
        <w:rPr>
          <w:b/>
          <w:bCs/>
          <w:i/>
          <w:iCs/>
          <w:color w:val="000000"/>
          <w:sz w:val="28"/>
          <w:szCs w:val="28"/>
        </w:rPr>
        <w:lastRenderedPageBreak/>
        <w:t>Иная организация</w:t>
      </w:r>
      <w:r w:rsidRPr="00273320">
        <w:rPr>
          <w:i/>
          <w:iCs/>
          <w:color w:val="000000"/>
          <w:sz w:val="28"/>
          <w:szCs w:val="28"/>
        </w:rPr>
        <w:t>, которой в соответствии с законодательством предоставлено право осуществлять образовательную деятельность – юридическое лицо, одной из целей деятельности которого является осуществление образовательной деятельности в ходе реализации образовательных программ (подпункт 1.6 пункта 1 статьи 1 Кодекса об образовании).</w:t>
      </w:r>
    </w:p>
    <w:p w:rsidR="008C024E" w:rsidRPr="00273320" w:rsidRDefault="008C024E" w:rsidP="008C02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320">
        <w:rPr>
          <w:b/>
          <w:bCs/>
          <w:i/>
          <w:iCs/>
          <w:color w:val="000000"/>
          <w:sz w:val="28"/>
          <w:szCs w:val="28"/>
        </w:rPr>
        <w:t>Образовательная деятельность </w:t>
      </w:r>
      <w:r w:rsidRPr="00273320">
        <w:rPr>
          <w:i/>
          <w:iCs/>
          <w:color w:val="000000"/>
          <w:sz w:val="28"/>
          <w:szCs w:val="28"/>
        </w:rPr>
        <w:t>– деятельность по обучению и воспитанию, осуществляемая учреждением образования, организацией, реализующей образовательные программы научно-ориентированного образования, </w:t>
      </w:r>
      <w:r w:rsidRPr="00273320">
        <w:rPr>
          <w:b/>
          <w:bCs/>
          <w:i/>
          <w:iCs/>
          <w:color w:val="000000"/>
          <w:sz w:val="28"/>
          <w:szCs w:val="28"/>
        </w:rPr>
        <w:t>иной организацией,</w:t>
      </w:r>
      <w:r w:rsidRPr="00273320">
        <w:rPr>
          <w:i/>
          <w:iCs/>
          <w:color w:val="000000"/>
          <w:sz w:val="28"/>
          <w:szCs w:val="28"/>
        </w:rPr>
        <w:t> индивидуальным предпринимателем, осуществляющими образовательную деятельность, в ходе реализации образовательных программ (подпункт 1.19 пункта 1 статьи 1 Кодекса об образовании).</w:t>
      </w:r>
    </w:p>
    <w:p w:rsidR="008C024E" w:rsidRPr="00273320" w:rsidRDefault="008C024E" w:rsidP="008C02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320">
        <w:rPr>
          <w:b/>
          <w:bCs/>
          <w:i/>
          <w:iCs/>
          <w:color w:val="000000"/>
          <w:sz w:val="28"/>
          <w:szCs w:val="28"/>
        </w:rPr>
        <w:t>Образовательная программа</w:t>
      </w:r>
      <w:r w:rsidRPr="00273320">
        <w:rPr>
          <w:color w:val="242424"/>
          <w:sz w:val="28"/>
          <w:szCs w:val="28"/>
          <w:shd w:val="clear" w:color="auto" w:fill="FFFFFF"/>
        </w:rPr>
        <w:t> </w:t>
      </w:r>
      <w:r w:rsidRPr="00273320">
        <w:rPr>
          <w:i/>
          <w:iCs/>
          <w:color w:val="000000"/>
          <w:sz w:val="28"/>
          <w:szCs w:val="28"/>
        </w:rPr>
        <w:t>–</w:t>
      </w:r>
      <w:r w:rsidRPr="00273320">
        <w:rPr>
          <w:color w:val="242424"/>
          <w:sz w:val="28"/>
          <w:szCs w:val="28"/>
          <w:shd w:val="clear" w:color="auto" w:fill="FFFFFF"/>
        </w:rPr>
        <w:t> </w:t>
      </w:r>
      <w:r w:rsidRPr="00273320">
        <w:rPr>
          <w:i/>
          <w:iCs/>
          <w:color w:val="000000"/>
          <w:sz w:val="28"/>
          <w:szCs w:val="28"/>
        </w:rPr>
        <w:t>совокупность документации, регламентирующей образовательный процесс, и требований к условиям, необходимым для получения в соответствии с ожидаемыми результатами определенного уровня основного образования или определенного </w:t>
      </w:r>
      <w:r w:rsidRPr="00273320">
        <w:rPr>
          <w:b/>
          <w:bCs/>
          <w:i/>
          <w:iCs/>
          <w:color w:val="000000"/>
          <w:sz w:val="28"/>
          <w:szCs w:val="28"/>
        </w:rPr>
        <w:t>вида дополнительного образования,</w:t>
      </w:r>
      <w:r w:rsidRPr="00273320">
        <w:rPr>
          <w:i/>
          <w:iCs/>
          <w:color w:val="000000"/>
          <w:sz w:val="28"/>
          <w:szCs w:val="28"/>
        </w:rPr>
        <w:t> а также специального образования (подпункт 1.20 пункта 1 статьи 1 Кодекса об образовании).</w:t>
      </w:r>
    </w:p>
    <w:p w:rsidR="008C024E" w:rsidRPr="00273320" w:rsidRDefault="008C024E" w:rsidP="008C02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320">
        <w:rPr>
          <w:b/>
          <w:bCs/>
          <w:i/>
          <w:iCs/>
          <w:color w:val="000000"/>
          <w:sz w:val="28"/>
          <w:szCs w:val="28"/>
        </w:rPr>
        <w:t>Образовательный процесс </w:t>
      </w:r>
      <w:r w:rsidRPr="00273320">
        <w:rPr>
          <w:i/>
          <w:iCs/>
          <w:color w:val="000000"/>
          <w:sz w:val="28"/>
          <w:szCs w:val="28"/>
        </w:rPr>
        <w:t>–</w:t>
      </w:r>
      <w:r w:rsidRPr="00273320">
        <w:rPr>
          <w:color w:val="242424"/>
          <w:sz w:val="28"/>
          <w:szCs w:val="28"/>
          <w:shd w:val="clear" w:color="auto" w:fill="FFFFFF"/>
        </w:rPr>
        <w:t> </w:t>
      </w:r>
      <w:r w:rsidRPr="00273320">
        <w:rPr>
          <w:i/>
          <w:iCs/>
          <w:color w:val="000000"/>
          <w:sz w:val="28"/>
          <w:szCs w:val="28"/>
        </w:rPr>
        <w:t>обучение и воспитание, организованные учреждением образования, организацией, реализующей образовательные программы научно-ориентированного образования, </w:t>
      </w:r>
      <w:r w:rsidRPr="00273320">
        <w:rPr>
          <w:b/>
          <w:bCs/>
          <w:i/>
          <w:iCs/>
          <w:color w:val="000000"/>
          <w:sz w:val="28"/>
          <w:szCs w:val="28"/>
        </w:rPr>
        <w:t>иной организацией,</w:t>
      </w:r>
      <w:r w:rsidRPr="00273320">
        <w:rPr>
          <w:i/>
          <w:iCs/>
          <w:color w:val="000000"/>
          <w:sz w:val="28"/>
          <w:szCs w:val="28"/>
        </w:rPr>
        <w:t> индивидуальным предпринимателем, осуществляющими образовательную деятельность, в целях освоения обучающимися содержания образовательных программ;</w:t>
      </w:r>
    </w:p>
    <w:p w:rsidR="008C024E" w:rsidRPr="00273320" w:rsidRDefault="008C024E" w:rsidP="008C024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73320">
        <w:rPr>
          <w:color w:val="000000"/>
          <w:sz w:val="28"/>
          <w:szCs w:val="28"/>
        </w:rPr>
        <w:t>Виды образовательных программ, требования к организации образовательного процесса при их реализации установлены Кодексом об образовании, иными нормативными правовыми актами, регулирующими общественные отношения в сфере образования.</w:t>
      </w:r>
    </w:p>
    <w:bookmarkEnd w:id="0"/>
    <w:p w:rsidR="008C024E" w:rsidRPr="008C024E" w:rsidRDefault="008C024E" w:rsidP="008C024E">
      <w:pPr>
        <w:shd w:val="clear" w:color="auto" w:fill="FFFFFF"/>
        <w:spacing w:before="300" w:after="600" w:line="600" w:lineRule="atLeast"/>
        <w:outlineLvl w:val="0"/>
        <w:rPr>
          <w:rFonts w:ascii="Merriweather" w:eastAsia="Times New Roman" w:hAnsi="Merriweather" w:cs="Times New Roman"/>
          <w:color w:val="000000"/>
          <w:kern w:val="36"/>
          <w:sz w:val="48"/>
          <w:szCs w:val="60"/>
          <w:lang w:eastAsia="ru-RU"/>
        </w:rPr>
      </w:pPr>
    </w:p>
    <w:p w:rsidR="00112F36" w:rsidRDefault="00112F36"/>
    <w:sectPr w:rsidR="0011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4E"/>
    <w:rsid w:val="00112F36"/>
    <w:rsid w:val="00273320"/>
    <w:rsid w:val="008C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B3FA"/>
  <w15:chartTrackingRefBased/>
  <w15:docId w15:val="{AB829D92-73BE-4E39-9E68-94B2056C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0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2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</cp:revision>
  <dcterms:created xsi:type="dcterms:W3CDTF">2024-12-30T05:40:00Z</dcterms:created>
  <dcterms:modified xsi:type="dcterms:W3CDTF">2024-12-30T07:21:00Z</dcterms:modified>
</cp:coreProperties>
</file>